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hint="default"/>
          <w:color w:val="000000"/>
          <w:spacing w:val="8"/>
          <w:sz w:val="24"/>
          <w:szCs w:val="24"/>
          <w:lang w:val="en-US"/>
        </w:rPr>
      </w:pPr>
      <w:r>
        <w:rPr>
          <w:color w:val="000000"/>
          <w:spacing w:val="8"/>
          <w:sz w:val="24"/>
          <w:szCs w:val="24"/>
        </w:rPr>
        <w:t>Bachelor of Education (Special Education) – I</w:t>
      </w:r>
      <w:r>
        <w:rPr>
          <w:rFonts w:hint="default"/>
          <w:color w:val="000000"/>
          <w:spacing w:val="8"/>
          <w:sz w:val="24"/>
          <w:szCs w:val="24"/>
          <w:lang w:val="en-US"/>
        </w:rPr>
        <w:t>D/VI</w:t>
      </w:r>
    </w:p>
    <w:p>
      <w:pPr>
        <w:shd w:val="clear" w:color="auto" w:fill="FFFFFF"/>
        <w:ind w:left="547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B 7 - </w:t>
      </w:r>
      <w:r>
        <w:rPr>
          <w:color w:val="000000"/>
          <w:spacing w:val="-3"/>
          <w:sz w:val="24"/>
          <w:szCs w:val="24"/>
        </w:rPr>
        <w:t>INTRODUCTION TO SENSORY DISABILITIES</w:t>
      </w: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Semester - I</w:t>
      </w:r>
      <w:bookmarkStart w:id="0" w:name="_GoBack"/>
      <w:bookmarkEnd w:id="0"/>
    </w:p>
    <w:p>
      <w:pPr>
        <w:shd w:val="clear" w:color="auto" w:fill="FFFFFF"/>
        <w:tabs>
          <w:tab w:val="left" w:pos="7867"/>
        </w:tabs>
        <w:spacing w:before="398"/>
        <w:ind w:left="5"/>
        <w:jc w:val="right"/>
      </w:pPr>
      <w:r>
        <w:rPr>
          <w:color w:val="000000"/>
          <w:spacing w:val="-2"/>
          <w:sz w:val="24"/>
          <w:szCs w:val="24"/>
        </w:rPr>
        <w:t>Credits: 02</w:t>
      </w:r>
    </w:p>
    <w:p>
      <w:pPr>
        <w:shd w:val="clear" w:color="auto" w:fill="FFFFFF"/>
        <w:tabs>
          <w:tab w:val="left" w:pos="7834"/>
        </w:tabs>
        <w:spacing w:before="134"/>
        <w:ind w:left="5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Marks: 50 (External: 35, Internal: 15)</w:t>
      </w:r>
    </w:p>
    <w:p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Contact Hours: 15 Weeks</w:t>
      </w:r>
    </w:p>
    <w:p>
      <w:pPr>
        <w:rPr>
          <w:color w:val="000000"/>
          <w:spacing w:val="-3"/>
          <w:sz w:val="24"/>
          <w:szCs w:val="24"/>
        </w:rPr>
      </w:pPr>
    </w:p>
    <w:p>
      <w:pPr>
        <w:shd w:val="clear" w:color="auto" w:fill="FFFFFF"/>
        <w:spacing w:before="370"/>
        <w:ind w:left="5"/>
      </w:pPr>
      <w:r>
        <w:rPr>
          <w:b/>
          <w:bCs/>
          <w:color w:val="000000"/>
          <w:spacing w:val="-1"/>
          <w:sz w:val="24"/>
          <w:szCs w:val="24"/>
        </w:rPr>
        <w:t>Introduction</w:t>
      </w:r>
    </w:p>
    <w:p>
      <w:pPr>
        <w:shd w:val="clear" w:color="auto" w:fill="FFFFFF"/>
        <w:spacing w:before="134" w:line="312" w:lineRule="exact"/>
        <w:ind w:right="14"/>
        <w:jc w:val="both"/>
      </w:pPr>
      <w:r>
        <w:rPr>
          <w:color w:val="000000"/>
          <w:spacing w:val="2"/>
          <w:sz w:val="24"/>
          <w:szCs w:val="24"/>
        </w:rPr>
        <w:t xml:space="preserve">The course is designed to provide a basic understanding to the student-teachers about the </w:t>
      </w:r>
      <w:r>
        <w:rPr>
          <w:color w:val="000000"/>
          <w:spacing w:val="5"/>
          <w:sz w:val="24"/>
          <w:szCs w:val="24"/>
        </w:rPr>
        <w:t xml:space="preserve">nature and needs of different types of sensory disabilities. It will also equip them in </w:t>
      </w:r>
      <w:r>
        <w:rPr>
          <w:color w:val="000000"/>
          <w:sz w:val="24"/>
          <w:szCs w:val="24"/>
        </w:rPr>
        <w:t>undertaking screening, planning and instructing students with sensory disabilities.</w:t>
      </w:r>
    </w:p>
    <w:p>
      <w:pPr>
        <w:shd w:val="clear" w:color="auto" w:fill="FFFFFF"/>
        <w:spacing w:before="283"/>
        <w:ind w:left="10"/>
      </w:pPr>
      <w:r>
        <w:rPr>
          <w:b/>
          <w:bCs/>
          <w:color w:val="000000"/>
          <w:spacing w:val="-2"/>
          <w:sz w:val="24"/>
          <w:szCs w:val="24"/>
        </w:rPr>
        <w:t>Objectives</w:t>
      </w:r>
    </w:p>
    <w:p>
      <w:pPr>
        <w:shd w:val="clear" w:color="auto" w:fill="FFFFFF"/>
        <w:spacing w:before="154"/>
        <w:ind w:left="5"/>
      </w:pPr>
      <w:r>
        <w:rPr>
          <w:color w:val="000000"/>
          <w:sz w:val="24"/>
          <w:szCs w:val="24"/>
        </w:rPr>
        <w:t>After completing this course, the student-teachers will be able to</w:t>
      </w:r>
    </w:p>
    <w:p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101" w:line="317" w:lineRule="exact"/>
        <w:ind w:left="691" w:hanging="32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Name the different types of sensory impairments and its prevalence and describe the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process of hearing &amp; implications of various types of hearing loss.</w:t>
      </w:r>
    </w:p>
    <w:p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17" w:lineRule="exact"/>
        <w:ind w:left="691" w:hanging="32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Explain the issues &amp; ways to address challenges in educating students with hearing</w:t>
      </w:r>
      <w:r>
        <w:rPr>
          <w:rFonts w:eastAsia="Times New Roman"/>
          <w:color w:val="000000"/>
          <w:spacing w:val="3"/>
          <w:sz w:val="24"/>
          <w:szCs w:val="24"/>
        </w:rPr>
        <w:br w:type="textWrapping"/>
      </w:r>
      <w:r>
        <w:rPr>
          <w:rFonts w:eastAsia="Times New Roman"/>
          <w:color w:val="000000"/>
          <w:spacing w:val="-7"/>
          <w:sz w:val="24"/>
          <w:szCs w:val="24"/>
        </w:rPr>
        <w:t>loss.</w:t>
      </w:r>
    </w:p>
    <w:p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17" w:lineRule="exact"/>
        <w:ind w:left="691" w:hanging="32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Describe nature, characteristics &amp; assessment of students with low vision &amp; visual</w:t>
      </w:r>
      <w:r>
        <w:rPr>
          <w:rFonts w:eastAsia="Times New Roman"/>
          <w:color w:val="000000"/>
          <w:spacing w:val="3"/>
          <w:sz w:val="24"/>
          <w:szCs w:val="24"/>
        </w:rPr>
        <w:br w:type="textWrapping"/>
      </w:r>
      <w:r>
        <w:rPr>
          <w:rFonts w:eastAsia="Times New Roman"/>
          <w:color w:val="000000"/>
          <w:spacing w:val="-3"/>
          <w:sz w:val="24"/>
          <w:szCs w:val="24"/>
        </w:rPr>
        <w:t>impairment.</w:t>
      </w:r>
    </w:p>
    <w:p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17" w:lineRule="exact"/>
        <w:ind w:left="691" w:hanging="32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Suggest educational placement and curricular strategies for students with low vision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>&amp; visual impairment.</w:t>
      </w:r>
    </w:p>
    <w:p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17" w:lineRule="exact"/>
        <w:ind w:left="3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Explicate the impact of deaf-blindness &amp; practices for functional development.</w:t>
      </w:r>
    </w:p>
    <w:p>
      <w:pPr>
        <w:autoSpaceDE w:val="0"/>
        <w:autoSpaceDN w:val="0"/>
        <w:adjustRightInd w:val="0"/>
        <w:spacing w:before="15" w:after="0" w:line="240" w:lineRule="atLeast"/>
        <w:rPr>
          <w:b/>
          <w:bCs/>
          <w:color w:val="000000"/>
          <w:spacing w:val="-2"/>
          <w:sz w:val="24"/>
          <w:szCs w:val="24"/>
        </w:rPr>
      </w:pPr>
    </w:p>
    <w:p>
      <w:pPr>
        <w:autoSpaceDE w:val="0"/>
        <w:autoSpaceDN w:val="0"/>
        <w:adjustRightInd w:val="0"/>
        <w:spacing w:before="15" w:after="0" w:line="240" w:lineRule="atLeast"/>
      </w:pPr>
      <w:r>
        <w:rPr>
          <w:b/>
          <w:bCs/>
          <w:color w:val="000000"/>
          <w:spacing w:val="-2"/>
          <w:sz w:val="24"/>
          <w:szCs w:val="24"/>
        </w:rPr>
        <w:t>Unit 1: Hearing Impairment: Nature &amp; Classification</w:t>
      </w:r>
      <w:r>
        <w:rPr>
          <w:rFonts w:hint="default"/>
          <w:b/>
          <w:bCs/>
          <w:color w:val="000000"/>
          <w:spacing w:val="-2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(</w:t>
      </w:r>
      <w:r>
        <w:rPr>
          <w:rFonts w:hint="default" w:eastAsia="Times New Roman" w:cs="Times New Roman"/>
          <w:b/>
          <w:bCs/>
          <w:sz w:val="24"/>
          <w:szCs w:val="24"/>
          <w:lang w:val="en-US"/>
        </w:rPr>
        <w:t xml:space="preserve">7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hours)</w:t>
      </w:r>
      <w:r>
        <w:rPr>
          <w:b/>
          <w:bCs/>
          <w:color w:val="000000"/>
          <w:sz w:val="24"/>
          <w:szCs w:val="24"/>
        </w:rPr>
        <w:tab/>
      </w:r>
    </w:p>
    <w:p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25" w:line="317" w:lineRule="exact"/>
        <w:ind w:left="720" w:hanging="331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Types of sensory impairments: Single (Hearing Impairment &amp; Visual Impairment) &amp;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Dual sensory impairment (Deaf-blindness)</w:t>
      </w:r>
    </w:p>
    <w:p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Importance of hearing</w:t>
      </w:r>
    </w:p>
    <w:p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389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>Process of hearing &amp; its impediment leading to different types of hearing loss</w:t>
      </w:r>
    </w:p>
    <w:p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720" w:hanging="331"/>
        <w:rPr>
          <w:color w:val="000000"/>
          <w:spacing w:val="-1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Definition of hearing loss, demographics &amp; associated terminologies: Deaf/ </w:t>
      </w:r>
      <w:r>
        <w:rPr>
          <w:color w:val="000000"/>
          <w:sz w:val="24"/>
          <w:szCs w:val="24"/>
        </w:rPr>
        <w:t>deafness/ hearing impaired/ disability/ handicapped/ hard of hearing</w:t>
      </w:r>
    </w:p>
    <w:p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17" w:lineRule="exact"/>
        <w:ind w:left="389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Challenges arising due to congenital and acquired hearing loss</w:t>
      </w:r>
    </w:p>
    <w:p>
      <w:pPr>
        <w:shd w:val="clear" w:color="auto" w:fill="FFFFFF"/>
        <w:tabs>
          <w:tab w:val="left" w:pos="8050"/>
        </w:tabs>
        <w:spacing w:before="269"/>
        <w:ind w:left="5"/>
      </w:pPr>
      <w:r>
        <w:rPr>
          <w:b/>
          <w:bCs/>
          <w:color w:val="000000"/>
          <w:spacing w:val="-3"/>
          <w:sz w:val="24"/>
          <w:szCs w:val="24"/>
        </w:rPr>
        <w:t>Unit 2: Impact of Hearing Loss</w:t>
      </w:r>
      <w:r>
        <w:rPr>
          <w:rFonts w:hint="default"/>
          <w:b/>
          <w:bCs/>
          <w:color w:val="000000"/>
          <w:spacing w:val="-3"/>
          <w:sz w:val="24"/>
          <w:szCs w:val="24"/>
          <w:lang w:val="en-US"/>
        </w:rPr>
        <w:t xml:space="preserve">              (6 hours)</w:t>
      </w:r>
      <w:r>
        <w:rPr>
          <w:b/>
          <w:bCs/>
          <w:color w:val="000000"/>
          <w:sz w:val="24"/>
          <w:szCs w:val="24"/>
        </w:rPr>
        <w:tab/>
      </w:r>
    </w:p>
    <w:p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25" w:line="317" w:lineRule="exact"/>
        <w:ind w:left="720" w:hanging="355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Characteristics of learners with hearing loss and impact of different degrees of hearing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impairment on communication</w:t>
      </w:r>
    </w:p>
    <w:p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17" w:lineRule="exact"/>
        <w:ind w:left="720" w:hanging="355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Language &amp; communication issues attributable to hearing loss and need for early</w:t>
      </w:r>
      <w:r>
        <w:rPr>
          <w:color w:val="000000"/>
          <w:spacing w:val="5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Intervention</w:t>
      </w:r>
    </w:p>
    <w:p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17" w:lineRule="exact"/>
        <w:ind w:left="365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Communication options, preferences &amp; facilitators of individuals with hearing loss</w:t>
      </w:r>
    </w:p>
    <w:p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17" w:lineRule="exact"/>
        <w:ind w:left="720" w:hanging="355"/>
        <w:rPr>
          <w:color w:val="000000"/>
          <w:spacing w:val="-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Issues &amp; measures in literacy development and scholastic achievement of students</w:t>
      </w:r>
      <w:r>
        <w:rPr>
          <w:color w:val="000000"/>
          <w:spacing w:val="3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with hearing loss</w:t>
      </w:r>
    </w:p>
    <w:p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17" w:lineRule="exact"/>
        <w:ind w:left="720" w:hanging="355"/>
        <w:rPr>
          <w:color w:val="000000"/>
          <w:spacing w:val="-1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Restoring techniques using human (interpreter) &amp; technological support (hearing</w:t>
      </w:r>
      <w:r>
        <w:rPr>
          <w:color w:val="000000"/>
          <w:spacing w:val="5"/>
          <w:sz w:val="24"/>
          <w:szCs w:val="24"/>
        </w:rPr>
        <w:br w:type="textWrapping"/>
      </w:r>
      <w:r>
        <w:rPr>
          <w:color w:val="000000"/>
          <w:spacing w:val="-2"/>
          <w:sz w:val="24"/>
          <w:szCs w:val="24"/>
        </w:rPr>
        <w:t>devices)</w:t>
      </w:r>
    </w:p>
    <w:p>
      <w:pPr>
        <w:shd w:val="clear" w:color="auto" w:fill="FFFFFF"/>
        <w:tabs>
          <w:tab w:val="left" w:pos="7982"/>
        </w:tabs>
        <w:rPr>
          <w:b/>
          <w:bCs/>
          <w:color w:val="000000"/>
          <w:spacing w:val="-4"/>
          <w:sz w:val="24"/>
          <w:szCs w:val="24"/>
        </w:rPr>
      </w:pPr>
    </w:p>
    <w:p>
      <w:pPr>
        <w:shd w:val="clear" w:color="auto" w:fill="FFFFFF"/>
        <w:tabs>
          <w:tab w:val="left" w:pos="7982"/>
        </w:tabs>
      </w:pPr>
      <w:r>
        <w:rPr>
          <w:b/>
          <w:bCs/>
          <w:color w:val="000000"/>
          <w:spacing w:val="-4"/>
          <w:sz w:val="24"/>
          <w:szCs w:val="24"/>
        </w:rPr>
        <w:t>Unit 3: Visual Impairment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— Nature and Assessment</w:t>
      </w:r>
      <w:r>
        <w:rPr>
          <w:rFonts w:hint="default" w:eastAsia="Times New Roman"/>
          <w:b/>
          <w:bCs/>
          <w:color w:val="000000"/>
          <w:spacing w:val="-4"/>
          <w:sz w:val="24"/>
          <w:szCs w:val="24"/>
          <w:lang w:val="en-US"/>
        </w:rPr>
        <w:t xml:space="preserve">  (6 hours)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pos="778"/>
        </w:tabs>
        <w:spacing w:before="120" w:line="317" w:lineRule="exact"/>
        <w:ind w:left="36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3.1 Process of Seeing and Common Eye Disorders in India</w:t>
      </w:r>
    </w:p>
    <w:p>
      <w:pPr>
        <w:shd w:val="clear" w:color="auto" w:fill="FFFFFF"/>
        <w:tabs>
          <w:tab w:val="left" w:pos="778"/>
        </w:tabs>
        <w:spacing w:before="120" w:line="317" w:lineRule="exact"/>
        <w:ind w:left="360"/>
        <w:rPr>
          <w:rFonts w:eastAsia="Times New Roman"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3.2 Blindness and Low Vision</w:t>
      </w:r>
      <w:r>
        <w:rPr>
          <w:rFonts w:eastAsia="Times New Roman"/>
          <w:color w:val="000000"/>
          <w:spacing w:val="-4"/>
          <w:sz w:val="24"/>
          <w:szCs w:val="24"/>
        </w:rPr>
        <w:t>—-Definition and Classification</w:t>
      </w:r>
    </w:p>
    <w:p>
      <w:pPr>
        <w:shd w:val="clear" w:color="auto" w:fill="FFFFFF"/>
        <w:tabs>
          <w:tab w:val="left" w:pos="778"/>
        </w:tabs>
        <w:spacing w:before="120" w:line="317" w:lineRule="exact"/>
        <w:ind w:left="36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3.3 Importance of Early Identification and Intervention</w:t>
      </w:r>
    </w:p>
    <w:p>
      <w:pPr>
        <w:shd w:val="clear" w:color="auto" w:fill="FFFFFF"/>
        <w:tabs>
          <w:tab w:val="left" w:pos="778"/>
        </w:tabs>
        <w:spacing w:before="120" w:line="317" w:lineRule="exact"/>
        <w:ind w:left="36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3.4 Functional Assessment Procedures</w:t>
      </w:r>
    </w:p>
    <w:p>
      <w:pPr>
        <w:shd w:val="clear" w:color="auto" w:fill="FFFFFF"/>
        <w:tabs>
          <w:tab w:val="left" w:pos="7925"/>
        </w:tabs>
        <w:spacing w:before="274"/>
      </w:pPr>
      <w:r>
        <w:rPr>
          <w:b/>
          <w:bCs/>
          <w:color w:val="000000"/>
          <w:spacing w:val="-2"/>
          <w:sz w:val="24"/>
          <w:szCs w:val="24"/>
        </w:rPr>
        <w:t>Unit 4: Educational Implications of Visual Impairment</w:t>
      </w:r>
      <w:r>
        <w:rPr>
          <w:rFonts w:hint="default"/>
          <w:b/>
          <w:bCs/>
          <w:color w:val="000000"/>
          <w:spacing w:val="-2"/>
          <w:sz w:val="24"/>
          <w:szCs w:val="24"/>
          <w:lang w:val="en-US"/>
        </w:rPr>
        <w:t xml:space="preserve">  (5 hours)</w:t>
      </w:r>
      <w:r>
        <w:rPr>
          <w:b/>
          <w:bCs/>
          <w:color w:val="000000"/>
          <w:sz w:val="24"/>
          <w:szCs w:val="24"/>
        </w:rPr>
        <w:tab/>
      </w:r>
    </w:p>
    <w:p>
      <w:pPr>
        <w:numPr>
          <w:ilvl w:val="0"/>
          <w:numId w:val="5"/>
        </w:numPr>
        <w:shd w:val="clear" w:color="auto" w:fill="FFFFFF"/>
        <w:tabs>
          <w:tab w:val="left" w:pos="778"/>
        </w:tabs>
        <w:spacing w:before="115" w:line="317" w:lineRule="exact"/>
        <w:ind w:left="360"/>
        <w:rPr>
          <w:color w:val="000000"/>
          <w:spacing w:val="-7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Effects of Blindness</w:t>
      </w:r>
      <w:r>
        <w:rPr>
          <w:rFonts w:eastAsia="Times New Roman"/>
          <w:color w:val="000000"/>
          <w:spacing w:val="-4"/>
          <w:sz w:val="24"/>
          <w:szCs w:val="24"/>
        </w:rPr>
        <w:t>—-Primary and Secondary</w:t>
      </w:r>
    </w:p>
    <w:p>
      <w:pPr>
        <w:numPr>
          <w:ilvl w:val="0"/>
          <w:numId w:val="5"/>
        </w:numPr>
        <w:shd w:val="clear" w:color="auto" w:fill="FFFFFF"/>
        <w:tabs>
          <w:tab w:val="left" w:pos="778"/>
        </w:tabs>
        <w:spacing w:line="317" w:lineRule="exact"/>
        <w:ind w:left="360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Selective Educational Placement</w:t>
      </w:r>
    </w:p>
    <w:p>
      <w:pPr>
        <w:numPr>
          <w:ilvl w:val="0"/>
          <w:numId w:val="5"/>
        </w:numPr>
        <w:shd w:val="clear" w:color="auto" w:fill="FFFFFF"/>
        <w:tabs>
          <w:tab w:val="left" w:pos="778"/>
        </w:tabs>
        <w:spacing w:line="317" w:lineRule="exact"/>
        <w:ind w:left="360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Teaching Principles for Visually Impaired</w:t>
      </w:r>
    </w:p>
    <w:p>
      <w:pPr>
        <w:numPr>
          <w:ilvl w:val="0"/>
          <w:numId w:val="5"/>
        </w:numPr>
        <w:shd w:val="clear" w:color="auto" w:fill="FFFFFF"/>
        <w:tabs>
          <w:tab w:val="left" w:pos="778"/>
        </w:tabs>
        <w:spacing w:line="317" w:lineRule="exact"/>
        <w:ind w:left="360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Expanded Core Curriculum</w:t>
      </w:r>
      <w:r>
        <w:rPr>
          <w:rFonts w:eastAsia="Times New Roman"/>
          <w:color w:val="000000"/>
          <w:spacing w:val="-2"/>
          <w:sz w:val="24"/>
          <w:szCs w:val="24"/>
        </w:rPr>
        <w:t>— Concept and Areas</w:t>
      </w:r>
    </w:p>
    <w:p>
      <w:pPr>
        <w:numPr>
          <w:ilvl w:val="0"/>
          <w:numId w:val="5"/>
        </w:numPr>
        <w:shd w:val="clear" w:color="auto" w:fill="FFFFFF"/>
        <w:tabs>
          <w:tab w:val="left" w:pos="778"/>
        </w:tabs>
        <w:spacing w:line="317" w:lineRule="exact"/>
        <w:ind w:left="360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Commonly Used Low Cost and Advanced Assistive Devices</w:t>
      </w:r>
    </w:p>
    <w:p>
      <w:pPr>
        <w:shd w:val="clear" w:color="auto" w:fill="FFFFFF"/>
        <w:tabs>
          <w:tab w:val="left" w:pos="7934"/>
        </w:tabs>
        <w:spacing w:before="269"/>
      </w:pPr>
      <w:r>
        <w:rPr>
          <w:b/>
          <w:bCs/>
          <w:color w:val="000000"/>
          <w:spacing w:val="-3"/>
          <w:sz w:val="24"/>
          <w:szCs w:val="24"/>
        </w:rPr>
        <w:t>Unit 5: Deaf-blindness</w:t>
      </w:r>
      <w:r>
        <w:rPr>
          <w:rFonts w:hint="default"/>
          <w:b/>
          <w:bCs/>
          <w:color w:val="000000"/>
          <w:spacing w:val="-3"/>
          <w:sz w:val="24"/>
          <w:szCs w:val="24"/>
          <w:lang w:val="en-US"/>
        </w:rPr>
        <w:t xml:space="preserve">                    (6 hours)</w:t>
      </w:r>
      <w:r>
        <w:rPr>
          <w:b/>
          <w:bCs/>
          <w:color w:val="000000"/>
          <w:sz w:val="24"/>
          <w:szCs w:val="24"/>
        </w:rPr>
        <w:tab/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125" w:line="317" w:lineRule="exact"/>
        <w:ind w:left="370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Definition, causes, classification, prevalence and characteristics of deaf-blindness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17" w:lineRule="exact"/>
        <w:ind w:left="37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Effects and implications of deaf-blindness on activities of daily living &amp; education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17" w:lineRule="exact"/>
        <w:ind w:left="37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Screening, assessment, identification &amp; interventional strategies of deaf-blindness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17" w:lineRule="exact"/>
        <w:ind w:left="370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Fostering early communication development: Methods, assistive devices and practices</w:t>
      </w:r>
    </w:p>
    <w:p>
      <w:pPr>
        <w:shd w:val="clear" w:color="auto" w:fill="FFFFFF"/>
        <w:spacing w:line="317" w:lineRule="exact"/>
        <w:ind w:left="782"/>
      </w:pPr>
      <w:r>
        <w:rPr>
          <w:color w:val="000000"/>
          <w:spacing w:val="-1"/>
          <w:sz w:val="24"/>
          <w:szCs w:val="24"/>
        </w:rPr>
        <w:t>including AAC</w:t>
      </w:r>
    </w:p>
    <w:p>
      <w:pPr>
        <w:shd w:val="clear" w:color="auto" w:fill="FFFFFF"/>
        <w:tabs>
          <w:tab w:val="left" w:pos="715"/>
        </w:tabs>
        <w:spacing w:before="5" w:line="317" w:lineRule="exact"/>
        <w:ind w:left="370"/>
      </w:pPr>
      <w:r>
        <w:rPr>
          <w:color w:val="000000"/>
          <w:spacing w:val="-11"/>
          <w:sz w:val="24"/>
          <w:szCs w:val="24"/>
        </w:rPr>
        <w:t>5.5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Addressing orientation, mobility &amp; educational needs of students with deaf-blindness</w:t>
      </w:r>
    </w:p>
    <w:p>
      <w:pPr>
        <w:shd w:val="clear" w:color="auto" w:fill="FFFFFF"/>
        <w:spacing w:before="269"/>
        <w:ind w:left="5"/>
      </w:pPr>
      <w:r>
        <w:rPr>
          <w:b/>
          <w:bCs/>
          <w:color w:val="000000"/>
          <w:sz w:val="24"/>
          <w:szCs w:val="24"/>
        </w:rPr>
        <w:t>Course Work/ Practical/ Field Engagement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125" w:line="317" w:lineRule="exact"/>
        <w:ind w:left="43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Develop a checklist for screening of children for hearing impairment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17" w:lineRule="exact"/>
        <w:ind w:left="43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Develop a checklist for screening of children for low vision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17" w:lineRule="exact"/>
        <w:ind w:left="43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Develop a checklist for screening of children for blindness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17" w:lineRule="exact"/>
        <w:ind w:left="43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Develop a checklist for screening of children for deaf blindness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17" w:lineRule="exact"/>
        <w:ind w:left="43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Journal based on observations of teaching children with sensory disabilities</w:t>
      </w:r>
    </w:p>
    <w:p>
      <w:pPr>
        <w:shd w:val="clear" w:color="auto" w:fill="FFFFFF"/>
        <w:spacing w:before="274"/>
        <w:ind w:left="5"/>
      </w:pPr>
      <w:r>
        <w:rPr>
          <w:b/>
          <w:bCs/>
          <w:color w:val="000000"/>
          <w:spacing w:val="-2"/>
          <w:sz w:val="24"/>
          <w:szCs w:val="24"/>
        </w:rPr>
        <w:t>Transactions</w:t>
      </w:r>
    </w:p>
    <w:p>
      <w:pPr>
        <w:shd w:val="clear" w:color="auto" w:fill="FFFFFF"/>
        <w:spacing w:before="274"/>
        <w:ind w:left="566"/>
      </w:pPr>
      <w:r>
        <w:rPr>
          <w:color w:val="000000"/>
          <w:sz w:val="24"/>
          <w:szCs w:val="24"/>
        </w:rPr>
        <w:t>Visits, Observations, Videos and Interactions with Students with Disabilities</w:t>
      </w:r>
    </w:p>
    <w:p>
      <w:pPr>
        <w:shd w:val="clear" w:color="auto" w:fill="FFFFFF"/>
        <w:spacing w:before="523"/>
      </w:pPr>
      <w:r>
        <w:rPr>
          <w:b/>
          <w:bCs/>
          <w:color w:val="000000"/>
          <w:spacing w:val="-1"/>
          <w:sz w:val="24"/>
          <w:szCs w:val="24"/>
        </w:rPr>
        <w:t>Essential Readings</w:t>
      </w:r>
    </w:p>
    <w:p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130" w:line="302" w:lineRule="exact"/>
        <w:ind w:left="715" w:hanging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Bradford, L. J. &amp; Hardy, W.G. (1979). Hearing and Hearing Impairment. New York: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>Grune and Stratton.</w:t>
      </w:r>
    </w:p>
    <w:p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53" w:line="307" w:lineRule="exact"/>
        <w:ind w:left="715" w:hanging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Davis, H. &amp; Silverman, S. R. (1970). Hearing and Deafness - Part I. Holt, London:</w:t>
      </w:r>
      <w:r>
        <w:rPr>
          <w:rFonts w:eastAsia="Times New Roman"/>
          <w:color w:val="000000"/>
          <w:spacing w:val="3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Rinehart &amp; Winston.</w:t>
      </w:r>
    </w:p>
    <w:p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43" w:line="307" w:lineRule="exact"/>
        <w:ind w:left="715" w:hanging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Holbrook, C.M., &amp; Koenig,  A. J. (Eds.) (2000). Foundations of Education, Vol I: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1"/>
          <w:sz w:val="24"/>
          <w:szCs w:val="24"/>
        </w:rPr>
        <w:t>History and Theory of Teaching Children and Youths with Visual Impairments. (2</w:t>
      </w:r>
      <w:r>
        <w:rPr>
          <w:rFonts w:eastAsia="Times New Roman"/>
          <w:color w:val="000000"/>
          <w:spacing w:val="1"/>
          <w:sz w:val="24"/>
          <w:szCs w:val="24"/>
          <w:vertAlign w:val="superscript"/>
        </w:rPr>
        <w:t>nd</w:t>
      </w:r>
      <w:r>
        <w:rPr>
          <w:rFonts w:eastAsia="Times New Roman"/>
          <w:color w:val="000000"/>
          <w:spacing w:val="1"/>
          <w:sz w:val="24"/>
          <w:szCs w:val="24"/>
          <w:vertAlign w:val="superscript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ed): New York: AFB Press.</w:t>
      </w:r>
    </w:p>
    <w:p>
      <w:pPr>
        <w:shd w:val="clear" w:color="auto" w:fill="FFFFFF"/>
        <w:tabs>
          <w:tab w:val="left" w:pos="706"/>
          <w:tab w:val="left" w:pos="8563"/>
        </w:tabs>
        <w:spacing w:line="302" w:lineRule="exact"/>
        <w:ind w:left="706" w:hanging="341"/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Handbook on Deafblindness (2005). Sense International India. Retrieved online on</w:t>
      </w:r>
      <w:r>
        <w:rPr>
          <w:rFonts w:eastAsia="Times New Roman"/>
          <w:color w:val="000000"/>
          <w:spacing w:val="3"/>
          <w:sz w:val="24"/>
          <w:szCs w:val="24"/>
        </w:rPr>
        <w:br w:type="textWrapping"/>
      </w:r>
      <w:r>
        <w:rPr>
          <w:rFonts w:eastAsia="Times New Roman"/>
          <w:color w:val="000000"/>
          <w:spacing w:val="-5"/>
          <w:sz w:val="24"/>
          <w:szCs w:val="24"/>
        </w:rPr>
        <w:t>24/4/2015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6"/>
          <w:sz w:val="24"/>
          <w:szCs w:val="24"/>
        </w:rPr>
        <w:t>from</w:t>
      </w:r>
      <w:r>
        <w:rPr>
          <w:rFonts w:eastAsia="Times New Roman"/>
          <w:color w:val="000000"/>
          <w:spacing w:val="-6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http://www.google.co.in/url?sa=t&amp;rct=j&amp;q=&amp;esrc=s&amp;source=web&amp;cd=3&amp;ved=0CD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EQFjAC&amp;url=http%3A%2F%2Fssa.nic.in%2Finclusive-education%2Ftraining-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module-for-resource-teachers-for-disable-</w:t>
      </w:r>
    </w:p>
    <w:p>
      <w:pPr>
        <w:shd w:val="clear" w:color="auto" w:fill="FFFFFF"/>
        <w:spacing w:line="302" w:lineRule="exact"/>
        <w:ind w:left="715"/>
      </w:pPr>
      <w:r>
        <w:rPr>
          <w:color w:val="000000"/>
          <w:spacing w:val="-1"/>
          <w:sz w:val="24"/>
          <w:szCs w:val="24"/>
        </w:rPr>
        <w:t xml:space="preserve">children%2FModule%25202%2520Deafblindness.pdf%2Fat_download%2Ffile&amp;ei= </w:t>
      </w:r>
      <w:r>
        <w:rPr>
          <w:color w:val="000000"/>
          <w:sz w:val="24"/>
          <w:szCs w:val="24"/>
        </w:rPr>
        <w:t>LkY6VdGlOIKymAW604CgDg&amp;usg=AFQjCNHxJc9OazS1f-</w:t>
      </w:r>
      <w:r>
        <w:rPr>
          <w:color w:val="000000"/>
          <w:spacing w:val="-1"/>
          <w:sz w:val="24"/>
          <w:szCs w:val="24"/>
        </w:rPr>
        <w:t xml:space="preserve">TSI_HgQqJKxWjs_A&amp;sig2=LIBWuGnYE0OLPtpK5FCHEg&amp;bvm=bv.91427555,d. </w:t>
      </w:r>
      <w:r>
        <w:rPr>
          <w:color w:val="000000"/>
          <w:spacing w:val="-4"/>
          <w:sz w:val="24"/>
          <w:szCs w:val="24"/>
        </w:rPr>
        <w:t>dGY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62" w:line="30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Kelley, P., &amp; Gale, G. (1998). Towards Excellence: Effective education for students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with vision impairments. Sydney: North Rocks Press.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62" w:line="298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Lowenfeld, B. (1973). Visually Handicapped Child in School and Society; American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>Foundation for the Blind; New York.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62" w:line="30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Lynas, W. (2000). Communication options. In J.  Stokes (Ed), Hearing Impaired</w:t>
      </w:r>
      <w:r>
        <w:rPr>
          <w:rFonts w:eastAsia="Times New Roman"/>
          <w:color w:val="000000"/>
          <w:spacing w:val="7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Infants - Support in the first eighteen months. London: Whurr Publishers Ltd.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48" w:line="31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Martin, F. N., &amp; Clark, J.G. (2009).  Introduction to Audiology.  10th ed.   Boston:</w:t>
      </w:r>
      <w:r>
        <w:rPr>
          <w:rFonts w:eastAsia="Times New Roman"/>
          <w:color w:val="000000"/>
          <w:spacing w:val="3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Pearson Education.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53" w:line="307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Martin, F.N., &amp;  Clark,  J.G.  (2012).   Introduction to Audiology.   11th ed.   Boston: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Pearson Education.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62" w:line="30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National Institute for the Visually Handicapped (2015). Information Booklet on</w:t>
      </w:r>
      <w:r>
        <w:rPr>
          <w:rFonts w:eastAsia="Times New Roman"/>
          <w:color w:val="000000"/>
          <w:spacing w:val="7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Visual Impairment in India, Dehradun: Government of India.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53" w:line="30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Nerbonne, M. A., &amp; Schow, R.L. (2002). Introduction to Audiologic Rehabilitation.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Boston: Allyn and Bacon.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58" w:line="30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Nerbonne, M. A., &amp; Schow, R.L. (2013). Introduction to Audiologic Rehabilitation.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6th ed. Boston: Pearson Education.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43"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Northern, J. L., &amp; Downs, M. P. (2002). Hearing in Children (5th Ed.). Philadelphia: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Williams &amp; Wilkins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58" w:line="307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Prescod, S. V. (1978). Audiology Handbook of Hearing Disorders. New York: Van</w:t>
      </w:r>
      <w:r>
        <w:rPr>
          <w:rFonts w:eastAsia="Times New Roman"/>
          <w:color w:val="000000"/>
          <w:spacing w:val="3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Nostrand Reinhold Company.</w:t>
      </w:r>
    </w:p>
    <w:p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43" w:line="31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Sataloff, R. T., &amp; Sataloff, J. (2005). Hearing Loss. (4th Ed.) London: Taylor &amp;</w:t>
      </w:r>
      <w:r>
        <w:rPr>
          <w:rFonts w:eastAsia="Times New Roman"/>
          <w:color w:val="000000"/>
          <w:spacing w:val="7"/>
          <w:sz w:val="24"/>
          <w:szCs w:val="24"/>
        </w:rPr>
        <w:br w:type="textWrapping"/>
      </w:r>
      <w:r>
        <w:rPr>
          <w:rFonts w:eastAsia="Times New Roman"/>
          <w:color w:val="000000"/>
          <w:spacing w:val="-3"/>
          <w:sz w:val="24"/>
          <w:szCs w:val="24"/>
        </w:rPr>
        <w:t>Francis.</w:t>
      </w:r>
    </w:p>
    <w:p>
      <w:pPr>
        <w:numPr>
          <w:ilvl w:val="0"/>
          <w:numId w:val="0"/>
        </w:numPr>
        <w:shd w:val="clear" w:color="auto" w:fill="FFFFFF"/>
        <w:tabs>
          <w:tab w:val="left" w:pos="706"/>
        </w:tabs>
        <w:spacing w:before="43" w:line="312" w:lineRule="exact"/>
        <w:ind w:left="365" w:leftChars="0"/>
        <w:rPr>
          <w:rFonts w:hint="default" w:eastAsia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eastAsia="Times New Roman"/>
          <w:b/>
          <w:bCs/>
          <w:color w:val="000000"/>
          <w:spacing w:val="-3"/>
          <w:sz w:val="24"/>
          <w:szCs w:val="24"/>
          <w:lang w:val="en-US"/>
        </w:rPr>
        <w:t>Keywords: Deaf,Hearing Loss,Blindness, Sensory Mechanism</w:t>
      </w:r>
    </w:p>
    <w:p>
      <w:pPr>
        <w:numPr>
          <w:ilvl w:val="0"/>
          <w:numId w:val="0"/>
        </w:numPr>
        <w:shd w:val="clear" w:color="auto" w:fill="FFFFFF"/>
        <w:tabs>
          <w:tab w:val="left" w:pos="706"/>
        </w:tabs>
        <w:spacing w:before="48" w:line="307" w:lineRule="exact"/>
        <w:ind w:left="365" w:leftChars="0"/>
        <w:rPr>
          <w:rFonts w:eastAsia="Times New Roman"/>
          <w:b/>
          <w:bCs/>
          <w:color w:val="000000"/>
          <w:sz w:val="24"/>
          <w:szCs w:val="24"/>
        </w:rPr>
      </w:pPr>
    </w:p>
    <w:p/>
    <w:sectPr>
      <w:pgSz w:w="12240" w:h="15840"/>
      <w:pgMar w:top="99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1D917F9"/>
    <w:multiLevelType w:val="singleLevel"/>
    <w:tmpl w:val="01D917F9"/>
    <w:lvl w:ilvl="0" w:tentative="0">
      <w:start w:val="1"/>
      <w:numFmt w:val="decimal"/>
      <w:lvlText w:val="5.%1"/>
      <w:legacy w:legacy="1" w:legacySpace="0" w:legacyIndent="345"/>
      <w:lvlJc w:val="left"/>
      <w:rPr>
        <w:rFonts w:hint="default" w:ascii="Times New Roman" w:hAnsi="Times New Roman" w:cs="Times New Roman"/>
      </w:rPr>
    </w:lvl>
  </w:abstractNum>
  <w:abstractNum w:abstractNumId="2">
    <w:nsid w:val="0C7B017A"/>
    <w:multiLevelType w:val="singleLevel"/>
    <w:tmpl w:val="0C7B017A"/>
    <w:lvl w:ilvl="0" w:tentative="0">
      <w:start w:val="1"/>
      <w:numFmt w:val="decimal"/>
      <w:lvlText w:val="4.%1."/>
      <w:legacy w:legacy="1" w:legacySpace="0" w:legacyIndent="418"/>
      <w:lvlJc w:val="left"/>
      <w:rPr>
        <w:rFonts w:hint="default" w:ascii="Times New Roman" w:hAnsi="Times New Roman" w:cs="Times New Roman"/>
      </w:rPr>
    </w:lvl>
  </w:abstractNum>
  <w:abstractNum w:abstractNumId="3">
    <w:nsid w:val="27EB1B9D"/>
    <w:multiLevelType w:val="singleLevel"/>
    <w:tmpl w:val="27EB1B9D"/>
    <w:lvl w:ilvl="0" w:tentative="0">
      <w:start w:val="1"/>
      <w:numFmt w:val="decimal"/>
      <w:lvlText w:val="1.%1"/>
      <w:legacy w:legacy="1" w:legacySpace="0" w:legacyIndent="331"/>
      <w:lvlJc w:val="left"/>
      <w:rPr>
        <w:rFonts w:hint="default" w:ascii="Times New Roman" w:hAnsi="Times New Roman" w:cs="Times New Roman"/>
      </w:rPr>
    </w:lvl>
  </w:abstractNum>
  <w:abstractNum w:abstractNumId="4">
    <w:nsid w:val="339D4406"/>
    <w:multiLevelType w:val="singleLevel"/>
    <w:tmpl w:val="339D4406"/>
    <w:lvl w:ilvl="0" w:tentative="0">
      <w:start w:val="1"/>
      <w:numFmt w:val="decimal"/>
      <w:lvlText w:val="2.%1"/>
      <w:legacy w:legacy="1" w:legacySpace="0" w:legacyIndent="355"/>
      <w:lvlJc w:val="left"/>
      <w:rPr>
        <w:rFonts w:hint="default" w:ascii="Times New Roman" w:hAnsi="Times New Roman" w:cs="Times New Roman"/>
      </w:rPr>
    </w:lvl>
  </w:abstractNum>
  <w:num w:numId="1">
    <w:abstractNumId w:val="0"/>
    <w:lvlOverride w:ilvl="0">
      <w:lvl w:ilvl="0" w:tentative="1">
        <w:start w:val="0"/>
        <w:numFmt w:val="bullet"/>
        <w:lvlText w:val="•"/>
        <w:legacy w:legacy="1" w:legacySpace="0" w:legacyIndent="322"/>
        <w:lvlJc w:val="left"/>
        <w:rPr>
          <w:rFonts w:hint="default" w:ascii="Times New Roman" w:hAnsi="Times New Roman"/>
        </w:rPr>
      </w:lvl>
    </w:lvlOverride>
  </w:num>
  <w:num w:numId="2">
    <w:abstractNumId w:val="0"/>
    <w:lvlOverride w:ilvl="0">
      <w:lvl w:ilvl="0" w:tentative="1">
        <w:start w:val="0"/>
        <w:numFmt w:val="bullet"/>
        <w:lvlText w:val="•"/>
        <w:legacy w:legacy="1" w:legacySpace="0" w:legacyIndent="321"/>
        <w:lvlJc w:val="left"/>
        <w:rPr>
          <w:rFonts w:hint="default" w:ascii="Times New Roman" w:hAnsi="Times New Roman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274"/>
        <w:lvlJc w:val="left"/>
        <w:rPr>
          <w:rFonts w:hint="default" w:ascii="Times New Roman" w:hAnsi="Times New Roman"/>
        </w:rPr>
      </w:lvl>
    </w:lvlOverride>
  </w:num>
  <w:num w:numId="8">
    <w:abstractNumId w:val="0"/>
    <w:lvlOverride w:ilvl="0">
      <w:lvl w:ilvl="0" w:tentative="1">
        <w:start w:val="0"/>
        <w:numFmt w:val="bullet"/>
        <w:lvlText w:val="•"/>
        <w:legacy w:legacy="1" w:legacySpace="0" w:legacyIndent="350"/>
        <w:lvlJc w:val="left"/>
        <w:rPr>
          <w:rFonts w:hint="default" w:ascii="Times New Roman" w:hAnsi="Times New Roman"/>
        </w:rPr>
      </w:lvl>
    </w:lvlOverride>
  </w:num>
  <w:num w:numId="9">
    <w:abstractNumId w:val="0"/>
    <w:lvlOverride w:ilvl="0">
      <w:lvl w:ilvl="0" w:tentative="1">
        <w:start w:val="0"/>
        <w:numFmt w:val="bullet"/>
        <w:lvlText w:val="•"/>
        <w:legacy w:legacy="1" w:legacySpace="0" w:legacyIndent="341"/>
        <w:lvlJc w:val="left"/>
        <w:rPr>
          <w:rFonts w:hint="default" w:ascii="Times New Roman" w:hAnsi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39"/>
    <w:rsid w:val="0006355B"/>
    <w:rsid w:val="00082B1C"/>
    <w:rsid w:val="001609AF"/>
    <w:rsid w:val="001F5717"/>
    <w:rsid w:val="002A2CE6"/>
    <w:rsid w:val="003809E9"/>
    <w:rsid w:val="003E5199"/>
    <w:rsid w:val="005F4A00"/>
    <w:rsid w:val="0067144B"/>
    <w:rsid w:val="006E2DFC"/>
    <w:rsid w:val="0097415A"/>
    <w:rsid w:val="009B5F39"/>
    <w:rsid w:val="00F774EF"/>
    <w:rsid w:val="00FE3B89"/>
    <w:rsid w:val="5FFBCC85"/>
    <w:rsid w:val="FDFFA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cs="Mangal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923</Words>
  <Characters>5265</Characters>
  <Lines>43</Lines>
  <Paragraphs>12</Paragraphs>
  <TotalTime>3</TotalTime>
  <ScaleCrop>false</ScaleCrop>
  <LinksUpToDate>false</LinksUpToDate>
  <CharactersWithSpaces>6176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2024-01-17T19:08:00Z</dcterms:created>
  <dc:creator>dell</dc:creator>
  <cp:lastModifiedBy>dr.deepika</cp:lastModifiedBy>
  <dcterms:modified xsi:type="dcterms:W3CDTF">2024-06-10T15:15:02Z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